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AD4FC5" w14:textId="0E54B92A" w:rsidR="00A4766D" w:rsidRPr="00A4766D" w:rsidRDefault="00A4766D" w:rsidP="00D561D3">
      <w:r w:rsidRPr="00C30430">
        <w:rPr>
          <w:highlight w:val="yellow"/>
        </w:rPr>
        <w:t>Note: Highlighted areas can be localized or left as is.</w:t>
      </w:r>
    </w:p>
    <w:p w14:paraId="2A6F3257" w14:textId="02F42147" w:rsidR="00D561D3" w:rsidRPr="00D07D8D" w:rsidRDefault="00D561D3" w:rsidP="00D561D3">
      <w:pPr>
        <w:rPr>
          <w:sz w:val="40"/>
          <w:szCs w:val="40"/>
        </w:rPr>
      </w:pPr>
      <w:r w:rsidRPr="00D07D8D">
        <w:rPr>
          <w:sz w:val="40"/>
          <w:szCs w:val="40"/>
        </w:rPr>
        <w:t xml:space="preserve">LSU AgCenter Extension </w:t>
      </w:r>
      <w:r w:rsidR="00D07D8D" w:rsidRPr="00D07D8D">
        <w:rPr>
          <w:sz w:val="40"/>
          <w:szCs w:val="40"/>
        </w:rPr>
        <w:t xml:space="preserve">engage youth to </w:t>
      </w:r>
      <w:r w:rsidRPr="00D07D8D">
        <w:rPr>
          <w:sz w:val="40"/>
          <w:szCs w:val="40"/>
        </w:rPr>
        <w:t>celebrate Urban October</w:t>
      </w:r>
    </w:p>
    <w:p w14:paraId="023622AD" w14:textId="24998E10" w:rsidR="00D561D3" w:rsidRPr="00C30430" w:rsidRDefault="00D561D3" w:rsidP="00D561D3">
      <w:pPr>
        <w:rPr>
          <w:sz w:val="24"/>
          <w:szCs w:val="24"/>
        </w:rPr>
      </w:pPr>
      <w:r w:rsidRPr="00A54E46">
        <w:rPr>
          <w:sz w:val="24"/>
          <w:szCs w:val="24"/>
          <w:highlight w:val="yellow"/>
        </w:rPr>
        <w:t>BATON ROUGE</w:t>
      </w:r>
      <w:r w:rsidRPr="00C30430">
        <w:rPr>
          <w:sz w:val="24"/>
          <w:szCs w:val="24"/>
        </w:rPr>
        <w:t xml:space="preserve">, La. — In Louisiana’s urban areas, LSU AgCenter extension agents are working to innovate, educate and improve lives. Throughout October, the </w:t>
      </w:r>
      <w:r w:rsidR="00696361" w:rsidRPr="00C30430">
        <w:rPr>
          <w:sz w:val="24"/>
          <w:szCs w:val="24"/>
        </w:rPr>
        <w:t xml:space="preserve">LSU </w:t>
      </w:r>
      <w:r w:rsidRPr="00C30430">
        <w:rPr>
          <w:sz w:val="24"/>
          <w:szCs w:val="24"/>
        </w:rPr>
        <w:t>AgCenter Extension will celebrate Urban October, a worldwide campaign the United Nations launched to focus on the opportunities and challenges created by the fast rate of change in cities.</w:t>
      </w:r>
    </w:p>
    <w:p w14:paraId="18D519EB" w14:textId="77777777" w:rsidR="00D561D3" w:rsidRPr="00C30430" w:rsidRDefault="00D561D3" w:rsidP="00D561D3">
      <w:pPr>
        <w:rPr>
          <w:sz w:val="24"/>
          <w:szCs w:val="24"/>
        </w:rPr>
      </w:pPr>
      <w:r w:rsidRPr="00C30430">
        <w:rPr>
          <w:sz w:val="24"/>
          <w:szCs w:val="24"/>
        </w:rPr>
        <w:t xml:space="preserve">The theme of LSU AgCenter month-long campaign is </w:t>
      </w:r>
      <w:r w:rsidRPr="00C30430">
        <w:rPr>
          <w:b/>
          <w:bCs/>
          <w:color w:val="7030A0"/>
          <w:sz w:val="24"/>
          <w:szCs w:val="24"/>
        </w:rPr>
        <w:t>Engaging Youth to Create a Better Louisiana</w:t>
      </w:r>
      <w:r w:rsidRPr="00C30430">
        <w:rPr>
          <w:sz w:val="24"/>
          <w:szCs w:val="24"/>
        </w:rPr>
        <w:t xml:space="preserve">.  </w:t>
      </w:r>
    </w:p>
    <w:p w14:paraId="2DE1DD08" w14:textId="00652BC3" w:rsidR="00D561D3" w:rsidRPr="00C30430" w:rsidRDefault="00D561D3" w:rsidP="00D561D3">
      <w:pPr>
        <w:rPr>
          <w:sz w:val="24"/>
          <w:szCs w:val="24"/>
        </w:rPr>
      </w:pPr>
      <w:r w:rsidRPr="00C30430">
        <w:rPr>
          <w:sz w:val="24"/>
          <w:szCs w:val="24"/>
        </w:rPr>
        <w:t>Chiquita Briley, assistant Extension director overseeing urban programs</w:t>
      </w:r>
      <w:r w:rsidR="002B4B28" w:rsidRPr="00C30430">
        <w:rPr>
          <w:sz w:val="24"/>
          <w:szCs w:val="24"/>
        </w:rPr>
        <w:t>,</w:t>
      </w:r>
      <w:r w:rsidRPr="00C30430">
        <w:rPr>
          <w:sz w:val="24"/>
          <w:szCs w:val="24"/>
        </w:rPr>
        <w:t xml:space="preserve"> said this is the AgCenter’s first year participating in Urban October.</w:t>
      </w:r>
    </w:p>
    <w:p w14:paraId="54C20E25" w14:textId="0528D232" w:rsidR="00D561D3" w:rsidRPr="00C30430" w:rsidRDefault="00D561D3" w:rsidP="00D561D3">
      <w:pPr>
        <w:rPr>
          <w:sz w:val="24"/>
          <w:szCs w:val="24"/>
        </w:rPr>
      </w:pPr>
      <w:r w:rsidRPr="00C30430">
        <w:rPr>
          <w:sz w:val="24"/>
          <w:szCs w:val="24"/>
        </w:rPr>
        <w:t xml:space="preserve">“In the coming years, the Extension team looks forward to collaborating with additional university and community partners to build on this foundation and cultivate local, state, national and global connections,” Briley said. </w:t>
      </w:r>
    </w:p>
    <w:p w14:paraId="33FDFAE2" w14:textId="6FDA19D3" w:rsidR="008B2996" w:rsidRPr="00C30430" w:rsidRDefault="008B2996" w:rsidP="00D561D3">
      <w:pPr>
        <w:rPr>
          <w:sz w:val="24"/>
          <w:szCs w:val="24"/>
        </w:rPr>
      </w:pPr>
      <w:r w:rsidRPr="00C30430">
        <w:rPr>
          <w:sz w:val="24"/>
          <w:szCs w:val="24"/>
        </w:rPr>
        <w:t xml:space="preserve">AgCenter programs like 4-H and nutrition and community health </w:t>
      </w:r>
      <w:r w:rsidR="00593E76" w:rsidRPr="00C30430">
        <w:rPr>
          <w:sz w:val="24"/>
          <w:szCs w:val="24"/>
        </w:rPr>
        <w:t xml:space="preserve">work with youth to help </w:t>
      </w:r>
      <w:r w:rsidR="008D0E1F" w:rsidRPr="00C30430">
        <w:rPr>
          <w:sz w:val="24"/>
          <w:szCs w:val="24"/>
        </w:rPr>
        <w:t>develop them into stronger leaders, better citizens</w:t>
      </w:r>
      <w:r w:rsidR="00EC0BB8" w:rsidRPr="00C30430">
        <w:rPr>
          <w:sz w:val="24"/>
          <w:szCs w:val="24"/>
        </w:rPr>
        <w:t xml:space="preserve"> and healthier individuals. </w:t>
      </w:r>
    </w:p>
    <w:p w14:paraId="512279DE" w14:textId="12ECA97C" w:rsidR="00D561D3" w:rsidRPr="00C30430" w:rsidRDefault="00D561D3" w:rsidP="00D561D3">
      <w:pPr>
        <w:rPr>
          <w:sz w:val="24"/>
          <w:szCs w:val="24"/>
        </w:rPr>
      </w:pPr>
      <w:r w:rsidRPr="00C30430">
        <w:rPr>
          <w:sz w:val="24"/>
          <w:szCs w:val="24"/>
        </w:rPr>
        <w:t>4-H</w:t>
      </w:r>
      <w:r w:rsidR="003418D2" w:rsidRPr="00C30430">
        <w:rPr>
          <w:sz w:val="24"/>
          <w:szCs w:val="24"/>
        </w:rPr>
        <w:t xml:space="preserve"> </w:t>
      </w:r>
      <w:r w:rsidRPr="00C30430">
        <w:rPr>
          <w:sz w:val="24"/>
          <w:szCs w:val="24"/>
        </w:rPr>
        <w:t>focused on rural youth</w:t>
      </w:r>
      <w:r w:rsidR="003418D2" w:rsidRPr="00C30430">
        <w:rPr>
          <w:sz w:val="24"/>
          <w:szCs w:val="24"/>
        </w:rPr>
        <w:t xml:space="preserve"> when it first formed</w:t>
      </w:r>
      <w:r w:rsidR="004521D6" w:rsidRPr="00C30430">
        <w:rPr>
          <w:sz w:val="24"/>
          <w:szCs w:val="24"/>
        </w:rPr>
        <w:t>,</w:t>
      </w:r>
      <w:r w:rsidR="003418D2" w:rsidRPr="00C30430">
        <w:rPr>
          <w:sz w:val="24"/>
          <w:szCs w:val="24"/>
        </w:rPr>
        <w:t xml:space="preserve"> but today</w:t>
      </w:r>
      <w:r w:rsidRPr="00C30430">
        <w:rPr>
          <w:sz w:val="24"/>
          <w:szCs w:val="24"/>
        </w:rPr>
        <w:t xml:space="preserve"> </w:t>
      </w:r>
      <w:r w:rsidR="004521D6" w:rsidRPr="00C30430">
        <w:rPr>
          <w:sz w:val="24"/>
          <w:szCs w:val="24"/>
        </w:rPr>
        <w:t xml:space="preserve">the youth organization </w:t>
      </w:r>
      <w:r w:rsidR="003418D2" w:rsidRPr="00C30430">
        <w:rPr>
          <w:sz w:val="24"/>
          <w:szCs w:val="24"/>
        </w:rPr>
        <w:t xml:space="preserve">reaches many urban </w:t>
      </w:r>
      <w:proofErr w:type="gramStart"/>
      <w:r w:rsidR="003418D2" w:rsidRPr="00C30430">
        <w:rPr>
          <w:sz w:val="24"/>
          <w:szCs w:val="24"/>
        </w:rPr>
        <w:t>youth</w:t>
      </w:r>
      <w:proofErr w:type="gramEnd"/>
      <w:r w:rsidR="003418D2" w:rsidRPr="00C30430">
        <w:rPr>
          <w:sz w:val="24"/>
          <w:szCs w:val="24"/>
        </w:rPr>
        <w:t xml:space="preserve"> across the state</w:t>
      </w:r>
      <w:r w:rsidRPr="00C30430">
        <w:rPr>
          <w:sz w:val="24"/>
          <w:szCs w:val="24"/>
        </w:rPr>
        <w:t xml:space="preserve">. </w:t>
      </w:r>
      <w:r w:rsidR="003418D2" w:rsidRPr="00C30430">
        <w:rPr>
          <w:sz w:val="24"/>
          <w:szCs w:val="24"/>
        </w:rPr>
        <w:t xml:space="preserve">Youth can participate in STEM projects, nutrition programs, civic opportunities, shooting sports and more. </w:t>
      </w:r>
    </w:p>
    <w:p w14:paraId="724B798A" w14:textId="3432D167" w:rsidR="003E3879" w:rsidRPr="00C30430" w:rsidRDefault="009550E3">
      <w:pPr>
        <w:rPr>
          <w:sz w:val="24"/>
          <w:szCs w:val="24"/>
          <w:highlight w:val="yellow"/>
        </w:rPr>
      </w:pPr>
      <w:r w:rsidRPr="00C30430">
        <w:rPr>
          <w:sz w:val="24"/>
          <w:szCs w:val="24"/>
          <w:highlight w:val="yellow"/>
        </w:rPr>
        <w:t>[</w:t>
      </w:r>
      <w:r w:rsidR="007D443A" w:rsidRPr="00C30430">
        <w:rPr>
          <w:sz w:val="24"/>
          <w:szCs w:val="24"/>
          <w:highlight w:val="yellow"/>
        </w:rPr>
        <w:t xml:space="preserve">The Louisiana </w:t>
      </w:r>
      <w:r w:rsidR="00EC0BB8" w:rsidRPr="00C30430">
        <w:rPr>
          <w:sz w:val="24"/>
          <w:szCs w:val="24"/>
          <w:highlight w:val="yellow"/>
        </w:rPr>
        <w:t>4-H Citizenship Board</w:t>
      </w:r>
      <w:r w:rsidR="007D443A" w:rsidRPr="00C30430">
        <w:rPr>
          <w:sz w:val="24"/>
          <w:szCs w:val="24"/>
          <w:highlight w:val="yellow"/>
        </w:rPr>
        <w:t xml:space="preserve"> </w:t>
      </w:r>
      <w:r w:rsidR="00070519" w:rsidRPr="00C30430">
        <w:rPr>
          <w:sz w:val="24"/>
          <w:szCs w:val="24"/>
          <w:highlight w:val="yellow"/>
        </w:rPr>
        <w:t xml:space="preserve">which includes 4-H’er from across Louisiana, </w:t>
      </w:r>
      <w:r w:rsidR="00EC0BB8" w:rsidRPr="00C30430">
        <w:rPr>
          <w:sz w:val="24"/>
          <w:szCs w:val="24"/>
          <w:highlight w:val="yellow"/>
        </w:rPr>
        <w:t xml:space="preserve">recently </w:t>
      </w:r>
      <w:r w:rsidR="00590FDA" w:rsidRPr="00C30430">
        <w:rPr>
          <w:sz w:val="24"/>
          <w:szCs w:val="24"/>
          <w:highlight w:val="yellow"/>
        </w:rPr>
        <w:t>volunteered with</w:t>
      </w:r>
      <w:r w:rsidR="00EC0BB8" w:rsidRPr="00C30430">
        <w:rPr>
          <w:sz w:val="24"/>
          <w:szCs w:val="24"/>
          <w:highlight w:val="yellow"/>
        </w:rPr>
        <w:t xml:space="preserve"> the Baton Rouge Food Bank</w:t>
      </w:r>
      <w:r w:rsidR="00070519" w:rsidRPr="00C30430">
        <w:rPr>
          <w:sz w:val="24"/>
          <w:szCs w:val="24"/>
          <w:highlight w:val="yellow"/>
        </w:rPr>
        <w:t xml:space="preserve">. The board members are then charged with going back to their communities and creating service opportunities for </w:t>
      </w:r>
      <w:r w:rsidR="00846C73" w:rsidRPr="00C30430">
        <w:rPr>
          <w:sz w:val="24"/>
          <w:szCs w:val="24"/>
          <w:highlight w:val="yellow"/>
        </w:rPr>
        <w:t xml:space="preserve">local 4-H members. </w:t>
      </w:r>
    </w:p>
    <w:p w14:paraId="54A2AC01" w14:textId="1C982327" w:rsidR="00846C73" w:rsidRPr="00C30430" w:rsidRDefault="00846C73">
      <w:pPr>
        <w:rPr>
          <w:sz w:val="24"/>
          <w:szCs w:val="24"/>
        </w:rPr>
      </w:pPr>
      <w:r w:rsidRPr="00C30430">
        <w:rPr>
          <w:sz w:val="24"/>
          <w:szCs w:val="24"/>
          <w:highlight w:val="yellow"/>
        </w:rPr>
        <w:t>“By starting small, we can build up</w:t>
      </w:r>
      <w:r w:rsidR="00A55839" w:rsidRPr="00C30430">
        <w:rPr>
          <w:sz w:val="24"/>
          <w:szCs w:val="24"/>
          <w:highlight w:val="yellow"/>
        </w:rPr>
        <w:t xml:space="preserve"> to achieve great things that could eventually change our world,” said Braden Benoit, </w:t>
      </w:r>
      <w:r w:rsidR="008E1E5E" w:rsidRPr="00C30430">
        <w:rPr>
          <w:sz w:val="24"/>
          <w:szCs w:val="24"/>
          <w:highlight w:val="yellow"/>
        </w:rPr>
        <w:t xml:space="preserve">board member and </w:t>
      </w:r>
      <w:r w:rsidR="00A55839" w:rsidRPr="00C30430">
        <w:rPr>
          <w:sz w:val="24"/>
          <w:szCs w:val="24"/>
          <w:highlight w:val="yellow"/>
        </w:rPr>
        <w:t>4-H’er from XX parish.</w:t>
      </w:r>
      <w:r w:rsidR="009550E3" w:rsidRPr="00C30430">
        <w:rPr>
          <w:sz w:val="24"/>
          <w:szCs w:val="24"/>
          <w:highlight w:val="yellow"/>
        </w:rPr>
        <w:t>]</w:t>
      </w:r>
    </w:p>
    <w:p w14:paraId="1CEDA326" w14:textId="12B95EAE" w:rsidR="00A55839" w:rsidRPr="00C30430" w:rsidRDefault="008E1E5E">
      <w:pPr>
        <w:rPr>
          <w:sz w:val="24"/>
          <w:szCs w:val="24"/>
        </w:rPr>
      </w:pPr>
      <w:r w:rsidRPr="00C30430">
        <w:rPr>
          <w:sz w:val="24"/>
          <w:szCs w:val="24"/>
        </w:rPr>
        <w:t xml:space="preserve">Nutrition and community health agents are working in urban areas to promote </w:t>
      </w:r>
      <w:r w:rsidR="00B0010B" w:rsidRPr="00C30430">
        <w:rPr>
          <w:sz w:val="24"/>
          <w:szCs w:val="24"/>
        </w:rPr>
        <w:t xml:space="preserve">healthful lifestyles. </w:t>
      </w:r>
      <w:r w:rsidR="006A3F2B" w:rsidRPr="00C30430">
        <w:rPr>
          <w:sz w:val="24"/>
          <w:szCs w:val="24"/>
        </w:rPr>
        <w:t>S</w:t>
      </w:r>
      <w:r w:rsidR="00B0010B" w:rsidRPr="00C30430">
        <w:rPr>
          <w:sz w:val="24"/>
          <w:szCs w:val="24"/>
        </w:rPr>
        <w:t xml:space="preserve">chool and community gardens dot </w:t>
      </w:r>
      <w:r w:rsidR="006A3F2B" w:rsidRPr="00C30430">
        <w:rPr>
          <w:sz w:val="24"/>
          <w:szCs w:val="24"/>
        </w:rPr>
        <w:t>urban landscapes</w:t>
      </w:r>
      <w:r w:rsidR="0076231D" w:rsidRPr="00C30430">
        <w:rPr>
          <w:sz w:val="24"/>
          <w:szCs w:val="24"/>
        </w:rPr>
        <w:t xml:space="preserve">. Nutrition classes engage families and encourage </w:t>
      </w:r>
      <w:r w:rsidR="0012502E" w:rsidRPr="00C30430">
        <w:rPr>
          <w:sz w:val="24"/>
          <w:szCs w:val="24"/>
        </w:rPr>
        <w:t xml:space="preserve">good diets and physical activity. </w:t>
      </w:r>
    </w:p>
    <w:p w14:paraId="6C1B9061" w14:textId="17A7400E" w:rsidR="0012502E" w:rsidRPr="00C30430" w:rsidRDefault="0012502E">
      <w:pPr>
        <w:rPr>
          <w:sz w:val="24"/>
          <w:szCs w:val="24"/>
          <w:highlight w:val="yellow"/>
        </w:rPr>
      </w:pPr>
      <w:r w:rsidRPr="00C30430">
        <w:rPr>
          <w:sz w:val="24"/>
          <w:szCs w:val="24"/>
          <w:highlight w:val="yellow"/>
        </w:rPr>
        <w:t xml:space="preserve">[An urban garden </w:t>
      </w:r>
      <w:r w:rsidR="00543054" w:rsidRPr="00C30430">
        <w:rPr>
          <w:sz w:val="24"/>
          <w:szCs w:val="24"/>
          <w:highlight w:val="yellow"/>
        </w:rPr>
        <w:t>th</w:t>
      </w:r>
      <w:r w:rsidR="004F0211" w:rsidRPr="00C30430">
        <w:rPr>
          <w:sz w:val="24"/>
          <w:szCs w:val="24"/>
          <w:highlight w:val="yellow"/>
        </w:rPr>
        <w:t>at</w:t>
      </w:r>
      <w:r w:rsidR="00543054" w:rsidRPr="00C30430">
        <w:rPr>
          <w:sz w:val="24"/>
          <w:szCs w:val="24"/>
          <w:highlight w:val="yellow"/>
        </w:rPr>
        <w:t xml:space="preserve"> sprung up with the help of a nutrition and community health agent </w:t>
      </w:r>
      <w:r w:rsidRPr="00C30430">
        <w:rPr>
          <w:sz w:val="24"/>
          <w:szCs w:val="24"/>
          <w:highlight w:val="yellow"/>
        </w:rPr>
        <w:t>in the Zion City area of Baton Rouge</w:t>
      </w:r>
      <w:r w:rsidR="00134D1A" w:rsidRPr="00C30430">
        <w:rPr>
          <w:sz w:val="24"/>
          <w:szCs w:val="24"/>
          <w:highlight w:val="yellow"/>
        </w:rPr>
        <w:t xml:space="preserve"> has community members excited about fresh fruits and vegetables for the neighborhood.</w:t>
      </w:r>
      <w:r w:rsidR="00C949D6" w:rsidRPr="00C30430">
        <w:rPr>
          <w:sz w:val="24"/>
          <w:szCs w:val="24"/>
          <w:highlight w:val="yellow"/>
        </w:rPr>
        <w:t xml:space="preserve"> </w:t>
      </w:r>
      <w:r w:rsidR="00134D1A" w:rsidRPr="00C30430">
        <w:rPr>
          <w:sz w:val="24"/>
          <w:szCs w:val="24"/>
          <w:highlight w:val="yellow"/>
        </w:rPr>
        <w:t>But a motivation for the garden was giving youth a sense of purp</w:t>
      </w:r>
      <w:r w:rsidR="00490E98" w:rsidRPr="00C30430">
        <w:rPr>
          <w:sz w:val="24"/>
          <w:szCs w:val="24"/>
          <w:highlight w:val="yellow"/>
        </w:rPr>
        <w:t>ose.</w:t>
      </w:r>
    </w:p>
    <w:p w14:paraId="3F88C69C" w14:textId="66ECC3CA" w:rsidR="00490E98" w:rsidRPr="00C30430" w:rsidRDefault="00490E98">
      <w:pPr>
        <w:rPr>
          <w:sz w:val="24"/>
          <w:szCs w:val="24"/>
        </w:rPr>
      </w:pPr>
      <w:r w:rsidRPr="00C30430">
        <w:rPr>
          <w:sz w:val="24"/>
          <w:szCs w:val="24"/>
          <w:highlight w:val="yellow"/>
        </w:rPr>
        <w:lastRenderedPageBreak/>
        <w:t xml:space="preserve">“We want the kids to come down so they can feel like they're being a part of something. When they put in the work, then they can see </w:t>
      </w:r>
      <w:proofErr w:type="gramStart"/>
      <w:r w:rsidRPr="00C30430">
        <w:rPr>
          <w:sz w:val="24"/>
          <w:szCs w:val="24"/>
          <w:highlight w:val="yellow"/>
        </w:rPr>
        <w:t>an end result</w:t>
      </w:r>
      <w:proofErr w:type="gramEnd"/>
      <w:r w:rsidRPr="00C30430">
        <w:rPr>
          <w:sz w:val="24"/>
          <w:szCs w:val="24"/>
          <w:highlight w:val="yellow"/>
        </w:rPr>
        <w:t xml:space="preserve">,” </w:t>
      </w:r>
      <w:proofErr w:type="spellStart"/>
      <w:r w:rsidR="004F0211" w:rsidRPr="00C30430">
        <w:rPr>
          <w:sz w:val="24"/>
          <w:szCs w:val="24"/>
          <w:highlight w:val="yellow"/>
        </w:rPr>
        <w:t>Dominco</w:t>
      </w:r>
      <w:proofErr w:type="spellEnd"/>
      <w:r w:rsidR="004F0211" w:rsidRPr="00C30430">
        <w:rPr>
          <w:sz w:val="24"/>
          <w:szCs w:val="24"/>
          <w:highlight w:val="yellow"/>
        </w:rPr>
        <w:t xml:space="preserve"> </w:t>
      </w:r>
      <w:r w:rsidRPr="00C30430">
        <w:rPr>
          <w:sz w:val="24"/>
          <w:szCs w:val="24"/>
          <w:highlight w:val="yellow"/>
        </w:rPr>
        <w:t>Mac</w:t>
      </w:r>
      <w:r w:rsidR="004F0211" w:rsidRPr="00C30430">
        <w:rPr>
          <w:sz w:val="24"/>
          <w:szCs w:val="24"/>
          <w:highlight w:val="yellow"/>
        </w:rPr>
        <w:t>k, a Zion City community member, said.</w:t>
      </w:r>
      <w:r w:rsidR="00B4718B" w:rsidRPr="00C30430">
        <w:rPr>
          <w:sz w:val="24"/>
          <w:szCs w:val="24"/>
          <w:highlight w:val="yellow"/>
        </w:rPr>
        <w:t>]</w:t>
      </w:r>
    </w:p>
    <w:p w14:paraId="49E104FA" w14:textId="5063621C" w:rsidR="004F0211" w:rsidRPr="00C30430" w:rsidRDefault="00B4718B">
      <w:pPr>
        <w:rPr>
          <w:sz w:val="24"/>
          <w:szCs w:val="24"/>
        </w:rPr>
      </w:pPr>
      <w:r w:rsidRPr="00C30430">
        <w:rPr>
          <w:sz w:val="24"/>
          <w:szCs w:val="24"/>
        </w:rPr>
        <w:t xml:space="preserve">These AgCenter efforts are engaging youth to create a better Louisiana. </w:t>
      </w:r>
    </w:p>
    <w:p w14:paraId="05D13F9A" w14:textId="43D017BC" w:rsidR="0078358A" w:rsidRPr="0078358A" w:rsidRDefault="0078358A" w:rsidP="0078358A">
      <w:pPr>
        <w:rPr>
          <w:sz w:val="24"/>
          <w:szCs w:val="24"/>
        </w:rPr>
      </w:pPr>
      <w:r w:rsidRPr="00C30430">
        <w:rPr>
          <w:sz w:val="24"/>
          <w:szCs w:val="24"/>
        </w:rPr>
        <w:t xml:space="preserve">“With </w:t>
      </w:r>
      <w:r w:rsidRPr="0078358A">
        <w:rPr>
          <w:sz w:val="24"/>
          <w:szCs w:val="24"/>
        </w:rPr>
        <w:t xml:space="preserve">youth from both urban, suburban, and rural areas learning and working together, possibilities are endless in how </w:t>
      </w:r>
      <w:r w:rsidR="00F91028" w:rsidRPr="00C30430">
        <w:rPr>
          <w:sz w:val="24"/>
          <w:szCs w:val="24"/>
        </w:rPr>
        <w:t>engaging youth</w:t>
      </w:r>
      <w:r w:rsidRPr="0078358A">
        <w:rPr>
          <w:sz w:val="24"/>
          <w:szCs w:val="24"/>
        </w:rPr>
        <w:t xml:space="preserve"> can shape the future</w:t>
      </w:r>
      <w:r w:rsidRPr="00C30430">
        <w:rPr>
          <w:sz w:val="24"/>
          <w:szCs w:val="24"/>
        </w:rPr>
        <w:t>,” Briley said.</w:t>
      </w:r>
    </w:p>
    <w:p w14:paraId="4D3AA64D" w14:textId="51E1D9CE" w:rsidR="000D6C60" w:rsidRDefault="000D6C60" w:rsidP="00D07D8D">
      <w:pPr>
        <w:jc w:val="center"/>
      </w:pPr>
      <w:r>
        <w:t>###</w:t>
      </w:r>
    </w:p>
    <w:sectPr w:rsidR="000D6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1D3"/>
    <w:rsid w:val="00070519"/>
    <w:rsid w:val="00094CD2"/>
    <w:rsid w:val="000D6C60"/>
    <w:rsid w:val="0012502E"/>
    <w:rsid w:val="00134D1A"/>
    <w:rsid w:val="00220211"/>
    <w:rsid w:val="0025430B"/>
    <w:rsid w:val="00256E8C"/>
    <w:rsid w:val="00280D30"/>
    <w:rsid w:val="002B4B28"/>
    <w:rsid w:val="003154E0"/>
    <w:rsid w:val="003418D2"/>
    <w:rsid w:val="003E3879"/>
    <w:rsid w:val="003F7DCF"/>
    <w:rsid w:val="004521D6"/>
    <w:rsid w:val="00490E98"/>
    <w:rsid w:val="004F0211"/>
    <w:rsid w:val="00543054"/>
    <w:rsid w:val="00590FDA"/>
    <w:rsid w:val="005914A3"/>
    <w:rsid w:val="00593E76"/>
    <w:rsid w:val="00696361"/>
    <w:rsid w:val="006A3F2B"/>
    <w:rsid w:val="0076231D"/>
    <w:rsid w:val="0078358A"/>
    <w:rsid w:val="007D443A"/>
    <w:rsid w:val="00846C73"/>
    <w:rsid w:val="008B2996"/>
    <w:rsid w:val="008D0E1F"/>
    <w:rsid w:val="008E1E5E"/>
    <w:rsid w:val="009550E3"/>
    <w:rsid w:val="00A4766D"/>
    <w:rsid w:val="00A54E46"/>
    <w:rsid w:val="00A55839"/>
    <w:rsid w:val="00B0010B"/>
    <w:rsid w:val="00B23DC3"/>
    <w:rsid w:val="00B456E3"/>
    <w:rsid w:val="00B4718B"/>
    <w:rsid w:val="00BD11DC"/>
    <w:rsid w:val="00C30430"/>
    <w:rsid w:val="00C60039"/>
    <w:rsid w:val="00C949D6"/>
    <w:rsid w:val="00D07D8D"/>
    <w:rsid w:val="00D561D3"/>
    <w:rsid w:val="00EC0BB8"/>
    <w:rsid w:val="00F91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A6C6C"/>
  <w15:chartTrackingRefBased/>
  <w15:docId w15:val="{E255AF57-77CC-4D00-AEE6-D0A411B8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1D3"/>
  </w:style>
  <w:style w:type="paragraph" w:styleId="Heading1">
    <w:name w:val="heading 1"/>
    <w:basedOn w:val="Normal"/>
    <w:next w:val="Normal"/>
    <w:link w:val="Heading1Char"/>
    <w:uiPriority w:val="9"/>
    <w:qFormat/>
    <w:rsid w:val="00D561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61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61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61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61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61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61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61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61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1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61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61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61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61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61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61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61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61D3"/>
    <w:rPr>
      <w:rFonts w:eastAsiaTheme="majorEastAsia" w:cstheme="majorBidi"/>
      <w:color w:val="272727" w:themeColor="text1" w:themeTint="D8"/>
    </w:rPr>
  </w:style>
  <w:style w:type="paragraph" w:styleId="Title">
    <w:name w:val="Title"/>
    <w:basedOn w:val="Normal"/>
    <w:next w:val="Normal"/>
    <w:link w:val="TitleChar"/>
    <w:uiPriority w:val="10"/>
    <w:qFormat/>
    <w:rsid w:val="00D561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61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61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61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61D3"/>
    <w:pPr>
      <w:spacing w:before="160"/>
      <w:jc w:val="center"/>
    </w:pPr>
    <w:rPr>
      <w:i/>
      <w:iCs/>
      <w:color w:val="404040" w:themeColor="text1" w:themeTint="BF"/>
    </w:rPr>
  </w:style>
  <w:style w:type="character" w:customStyle="1" w:styleId="QuoteChar">
    <w:name w:val="Quote Char"/>
    <w:basedOn w:val="DefaultParagraphFont"/>
    <w:link w:val="Quote"/>
    <w:uiPriority w:val="29"/>
    <w:rsid w:val="00D561D3"/>
    <w:rPr>
      <w:i/>
      <w:iCs/>
      <w:color w:val="404040" w:themeColor="text1" w:themeTint="BF"/>
    </w:rPr>
  </w:style>
  <w:style w:type="paragraph" w:styleId="ListParagraph">
    <w:name w:val="List Paragraph"/>
    <w:basedOn w:val="Normal"/>
    <w:uiPriority w:val="34"/>
    <w:qFormat/>
    <w:rsid w:val="00D561D3"/>
    <w:pPr>
      <w:ind w:left="720"/>
      <w:contextualSpacing/>
    </w:pPr>
  </w:style>
  <w:style w:type="character" w:styleId="IntenseEmphasis">
    <w:name w:val="Intense Emphasis"/>
    <w:basedOn w:val="DefaultParagraphFont"/>
    <w:uiPriority w:val="21"/>
    <w:qFormat/>
    <w:rsid w:val="00D561D3"/>
    <w:rPr>
      <w:i/>
      <w:iCs/>
      <w:color w:val="0F4761" w:themeColor="accent1" w:themeShade="BF"/>
    </w:rPr>
  </w:style>
  <w:style w:type="paragraph" w:styleId="IntenseQuote">
    <w:name w:val="Intense Quote"/>
    <w:basedOn w:val="Normal"/>
    <w:next w:val="Normal"/>
    <w:link w:val="IntenseQuoteChar"/>
    <w:uiPriority w:val="30"/>
    <w:qFormat/>
    <w:rsid w:val="00D561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61D3"/>
    <w:rPr>
      <w:i/>
      <w:iCs/>
      <w:color w:val="0F4761" w:themeColor="accent1" w:themeShade="BF"/>
    </w:rPr>
  </w:style>
  <w:style w:type="character" w:styleId="IntenseReference">
    <w:name w:val="Intense Reference"/>
    <w:basedOn w:val="DefaultParagraphFont"/>
    <w:uiPriority w:val="32"/>
    <w:qFormat/>
    <w:rsid w:val="00D561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371564">
      <w:bodyDiv w:val="1"/>
      <w:marLeft w:val="0"/>
      <w:marRight w:val="0"/>
      <w:marTop w:val="0"/>
      <w:marBottom w:val="0"/>
      <w:divBdr>
        <w:top w:val="none" w:sz="0" w:space="0" w:color="auto"/>
        <w:left w:val="none" w:sz="0" w:space="0" w:color="auto"/>
        <w:bottom w:val="none" w:sz="0" w:space="0" w:color="auto"/>
        <w:right w:val="none" w:sz="0" w:space="0" w:color="auto"/>
      </w:divBdr>
    </w:div>
    <w:div w:id="168377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Blanchard, Tobie M.</dc:creator>
  <cp:keywords/>
  <dc:description/>
  <cp:lastModifiedBy>Blanchard, Tobie M.</cp:lastModifiedBy>
  <cp:revision>38</cp:revision>
  <dcterms:created xsi:type="dcterms:W3CDTF">2024-09-12T17:35:00Z</dcterms:created>
  <dcterms:modified xsi:type="dcterms:W3CDTF">2024-09-16T18:27:00Z</dcterms:modified>
</cp:coreProperties>
</file>